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548" cy="3383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4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4183" w:right="4194"/>
        <w:jc w:val="center"/>
      </w:pPr>
      <w:r>
        <w:rPr>
          <w:w w:val="105"/>
        </w:rPr>
        <w:t>TRIBUNAL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7"/>
          <w:w w:val="105"/>
        </w:rPr>
        <w:t> </w:t>
      </w:r>
      <w:r>
        <w:rPr>
          <w:w w:val="105"/>
        </w:rPr>
        <w:t>ELEITORAL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AMAZONAS</w:t>
      </w:r>
    </w:p>
    <w:p>
      <w:pPr>
        <w:pStyle w:val="BodyText"/>
        <w:spacing w:before="7"/>
        <w:rPr>
          <w:sz w:val="16"/>
        </w:rPr>
      </w:pPr>
    </w:p>
    <w:p>
      <w:pPr>
        <w:pStyle w:val="Title"/>
        <w:rPr>
          <w:u w:val="none"/>
        </w:rPr>
      </w:pPr>
      <w:r>
        <w:rPr>
          <w:spacing w:val="-1"/>
          <w:u w:val="single"/>
        </w:rPr>
        <w:t>MAPA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COMPARATIVO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PREÇOS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before="79"/>
        <w:ind w:left="152"/>
      </w:pPr>
      <w:r>
        <w:rPr>
          <w:spacing w:val="-1"/>
          <w:w w:val="105"/>
        </w:rPr>
        <w:t>Objeto: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Fornecimento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água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mineral,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sem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gás,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em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garrafões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20L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(vinte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litros).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4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2693"/>
        <w:gridCol w:w="725"/>
        <w:gridCol w:w="651"/>
        <w:gridCol w:w="877"/>
        <w:gridCol w:w="884"/>
        <w:gridCol w:w="876"/>
        <w:gridCol w:w="891"/>
        <w:gridCol w:w="884"/>
        <w:gridCol w:w="884"/>
        <w:gridCol w:w="884"/>
      </w:tblGrid>
      <w:tr>
        <w:trPr>
          <w:trHeight w:val="314" w:hRule="atLeast"/>
        </w:trPr>
        <w:tc>
          <w:tcPr>
            <w:tcW w:w="10593" w:type="dxa"/>
            <w:gridSpan w:val="11"/>
            <w:shd w:val="clear" w:color="auto" w:fill="DAEDF3"/>
          </w:tcPr>
          <w:p>
            <w:pPr>
              <w:pStyle w:val="TableParagraph"/>
              <w:spacing w:before="82"/>
              <w:ind w:left="3280" w:right="325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ESTIMATIVA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PREÇOS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PELO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MÉTODO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MATEMÁTICO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PREÇO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MÉDIO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MENOR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PREÇO</w:t>
            </w:r>
          </w:p>
        </w:tc>
      </w:tr>
      <w:tr>
        <w:trPr>
          <w:trHeight w:val="146" w:hRule="atLeast"/>
        </w:trPr>
        <w:tc>
          <w:tcPr>
            <w:tcW w:w="4413" w:type="dxa"/>
            <w:gridSpan w:val="4"/>
            <w:vMerge w:val="restart"/>
            <w:shd w:val="clear" w:color="auto" w:fill="DAEDF3"/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1173"/>
              <w:rPr>
                <w:b/>
                <w:sz w:val="11"/>
              </w:rPr>
            </w:pPr>
            <w:r>
              <w:rPr>
                <w:b/>
                <w:sz w:val="11"/>
              </w:rPr>
              <w:t>ESPECIFICAÇÕES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TERMO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REFERÊNCIA</w:t>
            </w:r>
          </w:p>
        </w:tc>
        <w:tc>
          <w:tcPr>
            <w:tcW w:w="2637" w:type="dxa"/>
            <w:gridSpan w:val="3"/>
            <w:tcBorders>
              <w:bottom w:val="single" w:sz="6" w:space="0" w:color="2B2B2B"/>
            </w:tcBorders>
            <w:shd w:val="clear" w:color="auto" w:fill="92CDDC"/>
          </w:tcPr>
          <w:p>
            <w:pPr>
              <w:pStyle w:val="TableParagraph"/>
              <w:spacing w:line="126" w:lineRule="exact"/>
              <w:ind w:left="626"/>
              <w:rPr>
                <w:b/>
                <w:sz w:val="11"/>
              </w:rPr>
            </w:pPr>
            <w:r>
              <w:rPr>
                <w:b/>
                <w:sz w:val="11"/>
              </w:rPr>
              <w:t>SÉRIE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PREÇOS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COLETADOS</w:t>
            </w:r>
          </w:p>
        </w:tc>
        <w:tc>
          <w:tcPr>
            <w:tcW w:w="1775" w:type="dxa"/>
            <w:gridSpan w:val="2"/>
            <w:tcBorders>
              <w:bottom w:val="nil"/>
            </w:tcBorders>
            <w:shd w:val="clear" w:color="auto" w:fill="DAEDF3"/>
          </w:tcPr>
          <w:p>
            <w:pPr>
              <w:pStyle w:val="TableParagraph"/>
              <w:spacing w:line="126" w:lineRule="exact"/>
              <w:ind w:left="385"/>
              <w:rPr>
                <w:b/>
                <w:sz w:val="11"/>
              </w:rPr>
            </w:pPr>
            <w:r>
              <w:rPr>
                <w:b/>
                <w:sz w:val="11"/>
              </w:rPr>
              <w:t>VALORES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ESTIMADOS</w:t>
            </w:r>
          </w:p>
        </w:tc>
        <w:tc>
          <w:tcPr>
            <w:tcW w:w="1768" w:type="dxa"/>
            <w:gridSpan w:val="2"/>
            <w:tcBorders>
              <w:bottom w:val="nil"/>
            </w:tcBorders>
            <w:shd w:val="clear" w:color="auto" w:fill="DAEDF3"/>
          </w:tcPr>
          <w:p>
            <w:pPr>
              <w:pStyle w:val="TableParagraph"/>
              <w:spacing w:line="126" w:lineRule="exact"/>
              <w:ind w:left="379"/>
              <w:rPr>
                <w:b/>
                <w:sz w:val="11"/>
              </w:rPr>
            </w:pPr>
            <w:r>
              <w:rPr>
                <w:b/>
                <w:sz w:val="11"/>
              </w:rPr>
              <w:t>VALORES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ESTIMADOS</w:t>
            </w:r>
          </w:p>
        </w:tc>
      </w:tr>
      <w:tr>
        <w:trPr>
          <w:trHeight w:val="153" w:hRule="atLeast"/>
        </w:trPr>
        <w:tc>
          <w:tcPr>
            <w:tcW w:w="4413" w:type="dxa"/>
            <w:gridSpan w:val="4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2B2B2B"/>
            </w:tcBorders>
            <w:shd w:val="clear" w:color="auto" w:fill="92CDDC"/>
          </w:tcPr>
          <w:p>
            <w:pPr>
              <w:pStyle w:val="TableParagraph"/>
              <w:spacing w:line="132" w:lineRule="exact" w:before="2"/>
              <w:ind w:left="417"/>
              <w:rPr>
                <w:b/>
                <w:sz w:val="11"/>
              </w:rPr>
            </w:pPr>
            <w:r>
              <w:rPr>
                <w:b/>
                <w:sz w:val="11"/>
              </w:rPr>
              <w:t>PREÇOS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UNITÁRIOS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POR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FORNECEDOR</w:t>
            </w:r>
          </w:p>
        </w:tc>
        <w:tc>
          <w:tcPr>
            <w:tcW w:w="1775" w:type="dxa"/>
            <w:gridSpan w:val="2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spacing w:line="132" w:lineRule="exact" w:before="2"/>
              <w:ind w:left="521"/>
              <w:rPr>
                <w:b/>
                <w:sz w:val="11"/>
              </w:rPr>
            </w:pPr>
            <w:r>
              <w:rPr>
                <w:b/>
                <w:sz w:val="11"/>
              </w:rPr>
              <w:t>(PREÇO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MÉDIO)</w:t>
            </w:r>
          </w:p>
        </w:tc>
        <w:tc>
          <w:tcPr>
            <w:tcW w:w="1768" w:type="dxa"/>
            <w:gridSpan w:val="2"/>
            <w:tcBorders>
              <w:top w:val="nil"/>
            </w:tcBorders>
            <w:shd w:val="clear" w:color="auto" w:fill="DAEDF3"/>
          </w:tcPr>
          <w:p>
            <w:pPr>
              <w:pStyle w:val="TableParagraph"/>
              <w:spacing w:line="132" w:lineRule="exact" w:before="2"/>
              <w:ind w:left="499"/>
              <w:rPr>
                <w:b/>
                <w:sz w:val="11"/>
              </w:rPr>
            </w:pPr>
            <w:r>
              <w:rPr>
                <w:b/>
                <w:sz w:val="11"/>
              </w:rPr>
              <w:t>(MENOR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PREÇO)</w:t>
            </w:r>
          </w:p>
        </w:tc>
      </w:tr>
      <w:tr>
        <w:trPr>
          <w:trHeight w:val="301" w:hRule="atLeast"/>
        </w:trPr>
        <w:tc>
          <w:tcPr>
            <w:tcW w:w="344" w:type="dxa"/>
            <w:tcBorders>
              <w:right w:val="single" w:sz="6" w:space="0" w:color="2B2B2B"/>
            </w:tcBorders>
            <w:shd w:val="clear" w:color="auto" w:fill="DAEDF3"/>
          </w:tcPr>
          <w:p>
            <w:pPr>
              <w:pStyle w:val="TableParagraph"/>
              <w:spacing w:before="86"/>
              <w:ind w:left="46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Item</w:t>
            </w:r>
          </w:p>
        </w:tc>
        <w:tc>
          <w:tcPr>
            <w:tcW w:w="2693" w:type="dxa"/>
            <w:tcBorders>
              <w:left w:val="single" w:sz="6" w:space="0" w:color="2B2B2B"/>
              <w:right w:val="single" w:sz="6" w:space="0" w:color="2B2B2B"/>
            </w:tcBorders>
            <w:shd w:val="clear" w:color="auto" w:fill="DAEDF3"/>
          </w:tcPr>
          <w:p>
            <w:pPr>
              <w:pStyle w:val="TableParagraph"/>
              <w:spacing w:before="86"/>
              <w:ind w:left="885"/>
              <w:rPr>
                <w:b/>
                <w:sz w:val="11"/>
              </w:rPr>
            </w:pPr>
            <w:r>
              <w:rPr>
                <w:b/>
                <w:sz w:val="11"/>
              </w:rPr>
              <w:t>Descrição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Objeto</w:t>
            </w:r>
          </w:p>
        </w:tc>
        <w:tc>
          <w:tcPr>
            <w:tcW w:w="725" w:type="dxa"/>
            <w:tcBorders>
              <w:left w:val="single" w:sz="6" w:space="0" w:color="2B2B2B"/>
              <w:right w:val="single" w:sz="6" w:space="0" w:color="2B2B2B"/>
            </w:tcBorders>
            <w:shd w:val="clear" w:color="auto" w:fill="DAEDF3"/>
          </w:tcPr>
          <w:p>
            <w:pPr>
              <w:pStyle w:val="TableParagraph"/>
              <w:spacing w:before="86"/>
              <w:ind w:left="78" w:right="5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Quantidade</w:t>
            </w:r>
          </w:p>
        </w:tc>
        <w:tc>
          <w:tcPr>
            <w:tcW w:w="651" w:type="dxa"/>
            <w:tcBorders>
              <w:left w:val="single" w:sz="6" w:space="0" w:color="2B2B2B"/>
            </w:tcBorders>
            <w:shd w:val="clear" w:color="auto" w:fill="DAEDF3"/>
          </w:tcPr>
          <w:p>
            <w:pPr>
              <w:pStyle w:val="TableParagraph"/>
              <w:spacing w:before="86"/>
              <w:ind w:left="132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</w:p>
        </w:tc>
        <w:tc>
          <w:tcPr>
            <w:tcW w:w="877" w:type="dxa"/>
            <w:tcBorders>
              <w:right w:val="single" w:sz="6" w:space="0" w:color="2B2B2B"/>
            </w:tcBorders>
            <w:shd w:val="clear" w:color="auto" w:fill="92CDDC"/>
          </w:tcPr>
          <w:p>
            <w:pPr>
              <w:pStyle w:val="TableParagraph"/>
              <w:spacing w:before="86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A</w:t>
            </w:r>
          </w:p>
        </w:tc>
        <w:tc>
          <w:tcPr>
            <w:tcW w:w="884" w:type="dxa"/>
            <w:tcBorders>
              <w:left w:val="single" w:sz="6" w:space="0" w:color="2B2B2B"/>
              <w:right w:val="single" w:sz="6" w:space="0" w:color="2B2B2B"/>
            </w:tcBorders>
            <w:shd w:val="clear" w:color="auto" w:fill="92CDDC"/>
          </w:tcPr>
          <w:p>
            <w:pPr>
              <w:pStyle w:val="TableParagraph"/>
              <w:spacing w:before="86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B</w:t>
            </w:r>
          </w:p>
        </w:tc>
        <w:tc>
          <w:tcPr>
            <w:tcW w:w="876" w:type="dxa"/>
            <w:tcBorders>
              <w:left w:val="single" w:sz="6" w:space="0" w:color="2B2B2B"/>
            </w:tcBorders>
            <w:shd w:val="clear" w:color="auto" w:fill="92CDDC"/>
          </w:tcPr>
          <w:p>
            <w:pPr>
              <w:pStyle w:val="TableParagraph"/>
              <w:spacing w:before="86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C</w:t>
            </w:r>
          </w:p>
        </w:tc>
        <w:tc>
          <w:tcPr>
            <w:tcW w:w="891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86"/>
              <w:ind w:left="106" w:right="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Valor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Unitário</w:t>
            </w:r>
          </w:p>
        </w:tc>
        <w:tc>
          <w:tcPr>
            <w:tcW w:w="884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86"/>
              <w:ind w:left="101" w:right="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Valor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Total</w:t>
            </w:r>
          </w:p>
        </w:tc>
        <w:tc>
          <w:tcPr>
            <w:tcW w:w="884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86"/>
              <w:ind w:left="101" w:right="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Valor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Unitário</w:t>
            </w:r>
          </w:p>
        </w:tc>
        <w:tc>
          <w:tcPr>
            <w:tcW w:w="884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86"/>
              <w:ind w:left="194"/>
              <w:rPr>
                <w:b/>
                <w:sz w:val="11"/>
              </w:rPr>
            </w:pPr>
            <w:r>
              <w:rPr>
                <w:b/>
                <w:sz w:val="11"/>
              </w:rPr>
              <w:t>Valor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Total</w:t>
            </w:r>
          </w:p>
        </w:tc>
      </w:tr>
      <w:tr>
        <w:trPr>
          <w:trHeight w:val="1649" w:hRule="atLeast"/>
        </w:trPr>
        <w:tc>
          <w:tcPr>
            <w:tcW w:w="34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68" w:lineRule="auto"/>
              <w:ind w:left="84" w:right="50" w:firstLine="1"/>
              <w:jc w:val="center"/>
              <w:rPr>
                <w:sz w:val="12"/>
              </w:rPr>
            </w:pPr>
            <w:r>
              <w:rPr>
                <w:sz w:val="12"/>
              </w:rPr>
              <w:t>Fornecimento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água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mineral,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gás,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envasada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em embalagem </w:t>
            </w:r>
            <w:r>
              <w:rPr>
                <w:spacing w:val="-1"/>
                <w:w w:val="105"/>
                <w:sz w:val="12"/>
              </w:rPr>
              <w:t>plástica específica para o produto,</w:t>
            </w:r>
            <w:r>
              <w:rPr>
                <w:w w:val="105"/>
                <w:sz w:val="12"/>
              </w:rPr>
              <w:t> tipo garrafão retornável de 20L (vinte litros),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contendo lacre de segurança, devidamente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acondicionado em plástico protetor </w:t>
            </w:r>
            <w:r>
              <w:rPr>
                <w:spacing w:val="-1"/>
                <w:w w:val="105"/>
                <w:sz w:val="12"/>
              </w:rPr>
              <w:t>transparente e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rotulado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informações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obrigatórias.</w:t>
            </w: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78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68" w:lineRule="auto"/>
              <w:ind w:left="103" w:right="7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Garrafão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20L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(vinte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litros)</w:t>
            </w:r>
          </w:p>
        </w:tc>
        <w:tc>
          <w:tcPr>
            <w:tcW w:w="877" w:type="dxa"/>
            <w:tcBorders>
              <w:bottom w:val="single" w:sz="6" w:space="0" w:color="2B2B2B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89" w:right="17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20,90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2B2B2B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4" w:right="1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21,98</w:t>
            </w: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4" w:right="1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22,00</w:t>
            </w:r>
          </w:p>
        </w:tc>
        <w:tc>
          <w:tcPr>
            <w:tcW w:w="891" w:type="dxa"/>
            <w:tcBorders>
              <w:bottom w:val="single" w:sz="6" w:space="0" w:color="2B2B2B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01" w:right="7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21,63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01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1.946,70</w:t>
            </w:r>
          </w:p>
        </w:tc>
        <w:tc>
          <w:tcPr>
            <w:tcW w:w="884" w:type="dxa"/>
            <w:tcBorders>
              <w:bottom w:val="single" w:sz="6" w:space="0" w:color="2B2B2B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5" w:right="7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20,90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1.881,00</w:t>
            </w:r>
          </w:p>
        </w:tc>
      </w:tr>
      <w:tr>
        <w:trPr>
          <w:trHeight w:val="161" w:hRule="atLeast"/>
        </w:trPr>
        <w:tc>
          <w:tcPr>
            <w:tcW w:w="4413" w:type="dxa"/>
            <w:gridSpan w:val="4"/>
            <w:tcBorders>
              <w:top w:val="single" w:sz="6" w:space="0" w:color="000000"/>
              <w:bottom w:val="single" w:sz="6" w:space="0" w:color="2B2B2B"/>
            </w:tcBorders>
          </w:tcPr>
          <w:p>
            <w:pPr>
              <w:pStyle w:val="TableParagraph"/>
              <w:spacing w:line="137" w:lineRule="exact" w:before="4"/>
              <w:ind w:left="1289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VALOR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DA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PROPOSTA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EMPRESA</w:t>
            </w:r>
          </w:p>
        </w:tc>
        <w:tc>
          <w:tcPr>
            <w:tcW w:w="877" w:type="dxa"/>
            <w:tcBorders>
              <w:top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129" w:lineRule="exact" w:before="12"/>
              <w:ind w:left="108" w:right="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1.881,00</w:t>
            </w:r>
          </w:p>
        </w:tc>
        <w:tc>
          <w:tcPr>
            <w:tcW w:w="884" w:type="dxa"/>
            <w:tcBorders>
              <w:top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129" w:lineRule="exact" w:before="12"/>
              <w:ind w:left="115" w:right="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1.978,20</w:t>
            </w:r>
          </w:p>
        </w:tc>
        <w:tc>
          <w:tcPr>
            <w:tcW w:w="876" w:type="dxa"/>
            <w:tcBorders>
              <w:top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129" w:lineRule="exact" w:before="12"/>
              <w:ind w:left="115" w:right="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1.980,00</w:t>
            </w:r>
          </w:p>
        </w:tc>
        <w:tc>
          <w:tcPr>
            <w:tcW w:w="891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6" w:hRule="atLeast"/>
        </w:trPr>
        <w:tc>
          <w:tcPr>
            <w:tcW w:w="7050" w:type="dxa"/>
            <w:gridSpan w:val="7"/>
            <w:tcBorders>
              <w:top w:val="single" w:sz="6" w:space="0" w:color="2B2B2B"/>
            </w:tcBorders>
            <w:shd w:val="clear" w:color="auto" w:fill="DDDDDD"/>
          </w:tcPr>
          <w:p>
            <w:pPr>
              <w:pStyle w:val="TableParagraph"/>
              <w:spacing w:before="13"/>
              <w:ind w:left="2772" w:right="27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ESTIMADO</w:t>
            </w:r>
          </w:p>
        </w:tc>
        <w:tc>
          <w:tcPr>
            <w:tcW w:w="1775" w:type="dxa"/>
            <w:gridSpan w:val="2"/>
            <w:shd w:val="clear" w:color="auto" w:fill="DDDDDD"/>
          </w:tcPr>
          <w:p>
            <w:pPr>
              <w:pStyle w:val="TableParagraph"/>
              <w:spacing w:before="13"/>
              <w:ind w:left="550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1.946,70</w:t>
            </w:r>
          </w:p>
        </w:tc>
        <w:tc>
          <w:tcPr>
            <w:tcW w:w="1768" w:type="dxa"/>
            <w:gridSpan w:val="2"/>
            <w:shd w:val="clear" w:color="auto" w:fill="DDDDDD"/>
          </w:tcPr>
          <w:p>
            <w:pPr>
              <w:pStyle w:val="TableParagraph"/>
              <w:spacing w:before="13"/>
              <w:ind w:left="543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1.881,00</w:t>
            </w:r>
          </w:p>
        </w:tc>
      </w:tr>
    </w:tbl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4062"/>
      </w:tblGrid>
      <w:tr>
        <w:trPr>
          <w:trHeight w:val="193" w:hRule="atLeast"/>
        </w:trPr>
        <w:tc>
          <w:tcPr>
            <w:tcW w:w="4406" w:type="dxa"/>
            <w:gridSpan w:val="2"/>
            <w:shd w:val="clear" w:color="auto" w:fill="DAEDF3"/>
          </w:tcPr>
          <w:p>
            <w:pPr>
              <w:pStyle w:val="TableParagraph"/>
              <w:spacing w:before="17"/>
              <w:ind w:left="1766" w:right="17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FORNECEDORES</w:t>
            </w:r>
          </w:p>
        </w:tc>
      </w:tr>
      <w:tr>
        <w:trPr>
          <w:trHeight w:val="329" w:hRule="atLeast"/>
        </w:trPr>
        <w:tc>
          <w:tcPr>
            <w:tcW w:w="344" w:type="dxa"/>
            <w:shd w:val="clear" w:color="auto" w:fill="92CDDC"/>
          </w:tcPr>
          <w:p>
            <w:pPr>
              <w:pStyle w:val="TableParagraph"/>
              <w:spacing w:before="92"/>
              <w:ind w:right="111"/>
              <w:jc w:val="right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A</w:t>
            </w:r>
          </w:p>
        </w:tc>
        <w:tc>
          <w:tcPr>
            <w:tcW w:w="4062" w:type="dxa"/>
          </w:tcPr>
          <w:p>
            <w:pPr>
              <w:pStyle w:val="TableParagraph"/>
              <w:spacing w:before="4"/>
              <w:ind w:left="56" w:right="48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EMPRESA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MANI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FARMA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DISTRIBUIDORA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MEDICAMENTOS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LTDA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CNPJ:</w:t>
            </w:r>
          </w:p>
          <w:p>
            <w:pPr>
              <w:pStyle w:val="TableParagraph"/>
              <w:spacing w:line="141" w:lineRule="exact" w:before="18"/>
              <w:ind w:left="56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41.189.818/0001-81</w:t>
            </w:r>
          </w:p>
        </w:tc>
      </w:tr>
      <w:tr>
        <w:trPr>
          <w:trHeight w:val="328" w:hRule="atLeast"/>
        </w:trPr>
        <w:tc>
          <w:tcPr>
            <w:tcW w:w="344" w:type="dxa"/>
            <w:shd w:val="clear" w:color="auto" w:fill="92CDDC"/>
          </w:tcPr>
          <w:p>
            <w:pPr>
              <w:pStyle w:val="TableParagraph"/>
              <w:spacing w:before="92"/>
              <w:ind w:right="114"/>
              <w:jc w:val="right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B</w:t>
            </w:r>
          </w:p>
        </w:tc>
        <w:tc>
          <w:tcPr>
            <w:tcW w:w="4062" w:type="dxa"/>
          </w:tcPr>
          <w:p>
            <w:pPr>
              <w:pStyle w:val="TableParagraph"/>
              <w:spacing w:before="84"/>
              <w:ind w:left="56" w:right="4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EMPRESA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MARCELE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CNPJ: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23.965.681/0001-71</w:t>
            </w:r>
          </w:p>
        </w:tc>
      </w:tr>
      <w:tr>
        <w:trPr>
          <w:trHeight w:val="329" w:hRule="atLeast"/>
        </w:trPr>
        <w:tc>
          <w:tcPr>
            <w:tcW w:w="344" w:type="dxa"/>
            <w:shd w:val="clear" w:color="auto" w:fill="92CDDC"/>
          </w:tcPr>
          <w:p>
            <w:pPr>
              <w:pStyle w:val="TableParagraph"/>
              <w:spacing w:before="92"/>
              <w:ind w:right="112"/>
              <w:jc w:val="right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C</w:t>
            </w:r>
          </w:p>
        </w:tc>
        <w:tc>
          <w:tcPr>
            <w:tcW w:w="4062" w:type="dxa"/>
          </w:tcPr>
          <w:p>
            <w:pPr>
              <w:pStyle w:val="TableParagraph"/>
              <w:spacing w:before="84"/>
              <w:ind w:left="54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EMPRESA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CNPJ: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31.007.166/0001-63</w:t>
            </w:r>
          </w:p>
        </w:tc>
      </w:tr>
    </w:tbl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2694"/>
        <w:gridCol w:w="7556"/>
      </w:tblGrid>
      <w:tr>
        <w:trPr>
          <w:trHeight w:val="198" w:hRule="atLeast"/>
        </w:trPr>
        <w:tc>
          <w:tcPr>
            <w:tcW w:w="105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DEE8"/>
          </w:tcPr>
          <w:p>
            <w:pPr>
              <w:pStyle w:val="TableParagraph"/>
              <w:spacing w:before="1"/>
              <w:ind w:left="4032" w:right="40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NOTAS TÉCNICAS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PESQUISA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PREÇOS</w:t>
            </w:r>
          </w:p>
        </w:tc>
      </w:tr>
      <w:tr>
        <w:trPr>
          <w:trHeight w:val="759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17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Caracterização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z w:val="12"/>
              </w:rPr>
              <w:t>das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z w:val="12"/>
              </w:rPr>
              <w:t>fontes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z w:val="12"/>
              </w:rPr>
              <w:t>consultadas: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268" w:lineRule="auto" w:before="13"/>
              <w:ind w:left="30" w:right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Foi realizada consulta direta junto aos </w:t>
            </w:r>
            <w:r>
              <w:rPr>
                <w:b/>
                <w:w w:val="105"/>
                <w:sz w:val="12"/>
              </w:rPr>
              <w:t>FORNECEDORES </w:t>
            </w:r>
            <w:r>
              <w:rPr>
                <w:w w:val="105"/>
                <w:sz w:val="12"/>
              </w:rPr>
              <w:t>(art. 5º, IV, da IN 65/2021-SEGES/ME), tendo em vista uma possível contratação direta, por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dispensa de licitação em razão do valor (art. 75, II, da Lei nº 14.133/2021). Os dados da pesquisa de preços foram obtidos através de solicitação de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propostas comerciais, com prazo mínimo de 03 (três) dias úteis para apresentação, </w:t>
            </w:r>
            <w:r>
              <w:rPr>
                <w:w w:val="105"/>
                <w:sz w:val="12"/>
              </w:rPr>
              <w:t>utilizando mensagem eletrônica por e-mail institucional, além de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consultas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presenciais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estabelecimentos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comerciais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município.</w:t>
            </w:r>
          </w:p>
        </w:tc>
      </w:tr>
      <w:tr>
        <w:trPr>
          <w:trHeight w:val="270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90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86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Série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preços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coletados: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86"/>
              <w:ind w:left="30"/>
              <w:rPr>
                <w:sz w:val="12"/>
              </w:rPr>
            </w:pPr>
            <w:r>
              <w:rPr>
                <w:sz w:val="12"/>
              </w:rPr>
              <w:t>Conforme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apresentado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Mapa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Comparativo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Preços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(Campo:</w:t>
            </w:r>
            <w:r>
              <w:rPr>
                <w:spacing w:val="11"/>
                <w:sz w:val="12"/>
              </w:rPr>
              <w:t> </w:t>
            </w:r>
            <w:r>
              <w:rPr>
                <w:b/>
                <w:sz w:val="12"/>
              </w:rPr>
              <w:t>SÉRIE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z w:val="12"/>
              </w:rPr>
              <w:t>PREÇOS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z w:val="12"/>
              </w:rPr>
              <w:t>COLETADOS</w:t>
            </w:r>
            <w:r>
              <w:rPr>
                <w:sz w:val="12"/>
              </w:rPr>
              <w:t>).</w:t>
            </w:r>
          </w:p>
        </w:tc>
      </w:tr>
      <w:tr>
        <w:trPr>
          <w:trHeight w:val="152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15" w:lineRule="exact" w:before="16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DAEDF3"/>
          </w:tcPr>
          <w:p>
            <w:pPr>
              <w:pStyle w:val="TableParagraph"/>
              <w:spacing w:line="268" w:lineRule="auto" w:before="12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Método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matemático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aplicado</w:t>
            </w:r>
            <w:r>
              <w:rPr>
                <w:b/>
                <w:spacing w:val="1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definição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valor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estimado: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7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15" w:lineRule="exact"/>
              <w:ind w:left="30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preço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estimado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foi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definido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considerando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MENOR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PREÇO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sz w:val="12"/>
              </w:rPr>
              <w:t>ofertado.</w:t>
            </w:r>
          </w:p>
        </w:tc>
      </w:tr>
      <w:tr>
        <w:trPr>
          <w:trHeight w:val="563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40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68" w:lineRule="auto" w:before="36"/>
              <w:ind w:left="30" w:right="15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Justificativas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 a desconsideração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valores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inexequíveis,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inconsistentes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excessivamente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elevados,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 aplicável: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Considerando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limitação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mercado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local, foram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considerados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todos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preços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obtidos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na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pesquisa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preços.</w:t>
            </w:r>
          </w:p>
        </w:tc>
      </w:tr>
      <w:tr>
        <w:trPr>
          <w:trHeight w:val="374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36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160" w:lineRule="atLeast" w:before="19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Documentos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comprobatórios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válidos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subsidiaram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pesquisa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preços: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PROPOSTAS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COMERCIAIS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juntadas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aos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autos.</w:t>
            </w:r>
          </w:p>
        </w:tc>
      </w:tr>
      <w:tr>
        <w:trPr>
          <w:trHeight w:val="342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15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1"/>
              <w:ind w:left="30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Relação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Fornecedores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que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não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enviaram</w:t>
            </w:r>
          </w:p>
          <w:p>
            <w:pPr>
              <w:pStyle w:val="TableParagraph"/>
              <w:spacing w:before="17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propostas: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11"/>
              <w:ind w:left="3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houve</w:t>
            </w:r>
          </w:p>
        </w:tc>
      </w:tr>
      <w:tr>
        <w:trPr>
          <w:trHeight w:val="262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ind w:left="30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Justificativas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técnicas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(julgadas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necessárias):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há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necessidade.</w:t>
            </w:r>
          </w:p>
        </w:tc>
      </w:tr>
      <w:tr>
        <w:trPr>
          <w:trHeight w:val="421" w:hRule="atLeast"/>
        </w:trPr>
        <w:tc>
          <w:tcPr>
            <w:tcW w:w="345" w:type="dxa"/>
            <w:tcBorders>
              <w:lef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94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160" w:lineRule="atLeast" w:before="77"/>
              <w:ind w:left="30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Conclusão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Conclui-se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valor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estimado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é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de:</w:t>
            </w:r>
          </w:p>
        </w:tc>
        <w:tc>
          <w:tcPr>
            <w:tcW w:w="7556" w:type="dxa"/>
            <w:tcBorders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1.881,00</w:t>
            </w:r>
          </w:p>
        </w:tc>
      </w:tr>
      <w:tr>
        <w:trPr>
          <w:trHeight w:val="157" w:hRule="atLeast"/>
        </w:trPr>
        <w:tc>
          <w:tcPr>
            <w:tcW w:w="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33" w:lineRule="exact" w:before="5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37" w:lineRule="exact" w:before="1"/>
              <w:ind w:left="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Peaquisa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Preços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realizada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em:</w:t>
            </w:r>
          </w:p>
        </w:tc>
        <w:tc>
          <w:tcPr>
            <w:tcW w:w="75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>
            <w:pPr>
              <w:pStyle w:val="TableParagraph"/>
              <w:spacing w:line="133" w:lineRule="exact" w:before="5"/>
              <w:ind w:left="394"/>
              <w:rPr>
                <w:sz w:val="12"/>
              </w:rPr>
            </w:pPr>
            <w:r>
              <w:rPr>
                <w:w w:val="105"/>
                <w:sz w:val="12"/>
              </w:rPr>
              <w:t>22/09/2023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72"/>
        <w:ind w:left="4183" w:right="4183" w:firstLine="0"/>
        <w:jc w:val="center"/>
        <w:rPr>
          <w:b/>
          <w:sz w:val="14"/>
        </w:rPr>
      </w:pPr>
      <w:r>
        <w:rPr>
          <w:b/>
          <w:sz w:val="14"/>
        </w:rPr>
        <w:t>XXXXX</w:t>
      </w:r>
    </w:p>
    <w:p>
      <w:pPr>
        <w:pStyle w:val="BodyText"/>
        <w:spacing w:before="44"/>
        <w:ind w:left="4183" w:right="4179"/>
        <w:jc w:val="center"/>
      </w:pPr>
      <w:r>
        <w:rPr>
          <w:spacing w:val="-2"/>
          <w:w w:val="105"/>
        </w:rPr>
        <w:t>Responsável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pela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Cotação</w:t>
      </w:r>
    </w:p>
    <w:sectPr>
      <w:type w:val="continuous"/>
      <w:pgSz w:w="11910" w:h="16840"/>
      <w:pgMar w:top="54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177" w:right="4194"/>
      <w:jc w:val="center"/>
    </w:pPr>
    <w:rPr>
      <w:rFonts w:ascii="Calibri" w:hAnsi="Calibri" w:eastAsia="Calibri" w:cs="Calibri"/>
      <w:b/>
      <w:bCs/>
      <w:sz w:val="17"/>
      <w:szCs w:val="17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2023-10-27T14:22:13Z</dcterms:created>
  <dcterms:modified xsi:type="dcterms:W3CDTF">2023-10-27T14:22:13Z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2023-10-27T00:00:00Z</vt:filetime>
  </property>
</Properties>
</file>